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B06A6" w14:textId="77777777" w:rsidR="00F3443B" w:rsidRPr="00911885" w:rsidRDefault="00911885" w:rsidP="00394047">
      <w:pPr>
        <w:spacing w:after="240"/>
        <w:jc w:val="center"/>
        <w:rPr>
          <w:b/>
        </w:rPr>
      </w:pPr>
      <w:r w:rsidRPr="00911885">
        <w:rPr>
          <w:b/>
        </w:rPr>
        <w:t>ПОЛИТИКА КОНФИДЕНЦИАЛЬНОСТИ VIRTUS.PRO</w:t>
      </w:r>
    </w:p>
    <w:p w14:paraId="0FDAC0A9" w14:textId="77777777" w:rsidR="00911885" w:rsidRPr="00911885" w:rsidRDefault="00911885" w:rsidP="00394047">
      <w:pPr>
        <w:spacing w:after="240"/>
        <w:jc w:val="both"/>
        <w:rPr>
          <w:b/>
        </w:rPr>
      </w:pPr>
      <w:r>
        <w:rPr>
          <w:b/>
        </w:rPr>
        <w:t>Редакция от</w:t>
      </w:r>
      <w:r w:rsidRPr="00911885">
        <w:rPr>
          <w:b/>
        </w:rPr>
        <w:t xml:space="preserve"> 22 марта 2023 г.</w:t>
      </w:r>
    </w:p>
    <w:p w14:paraId="561DC944" w14:textId="77777777" w:rsidR="00911885" w:rsidRDefault="00911885" w:rsidP="00394047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</w:rPr>
      </w:pPr>
      <w:r w:rsidRPr="00911885">
        <w:rPr>
          <w:b/>
        </w:rPr>
        <w:t>О нас и настоящей Политике конфиденциальности</w:t>
      </w:r>
    </w:p>
    <w:p w14:paraId="4FBF268B" w14:textId="77777777" w:rsidR="00911885" w:rsidRPr="00911885" w:rsidRDefault="00911885" w:rsidP="00394047">
      <w:pPr>
        <w:pStyle w:val="a5"/>
        <w:numPr>
          <w:ilvl w:val="1"/>
          <w:numId w:val="1"/>
        </w:numPr>
        <w:spacing w:after="120"/>
        <w:ind w:hanging="436"/>
        <w:contextualSpacing w:val="0"/>
        <w:jc w:val="both"/>
        <w:rPr>
          <w:b/>
        </w:rPr>
      </w:pPr>
      <w:r w:rsidRPr="00911885">
        <w:t>Мы – ООО «ВП Еспорт»</w:t>
      </w:r>
      <w:r w:rsidR="00A9744E">
        <w:t xml:space="preserve"> (</w:t>
      </w:r>
      <w:r w:rsidR="00A9744E">
        <w:rPr>
          <w:lang w:val="en-US"/>
        </w:rPr>
        <w:t>VP</w:t>
      </w:r>
      <w:r w:rsidR="00A9744E" w:rsidRPr="00A9744E">
        <w:t xml:space="preserve"> </w:t>
      </w:r>
      <w:r w:rsidR="00A9744E">
        <w:rPr>
          <w:lang w:val="en-US"/>
        </w:rPr>
        <w:t>ESPORT</w:t>
      </w:r>
      <w:r w:rsidR="00A9744E" w:rsidRPr="00A9744E">
        <w:t xml:space="preserve"> </w:t>
      </w:r>
      <w:r w:rsidR="00A9744E">
        <w:rPr>
          <w:lang w:val="en-US"/>
        </w:rPr>
        <w:t>LLC</w:t>
      </w:r>
      <w:r w:rsidR="00A9744E" w:rsidRPr="00A9744E">
        <w:t>)</w:t>
      </w:r>
      <w:r w:rsidRPr="00911885">
        <w:t>, компания, зарегистрированная по адресу: ул. Керу 95/3 Арабкир, 0</w:t>
      </w:r>
      <w:r w:rsidR="00A9744E">
        <w:rPr>
          <w:lang w:val="en-US"/>
        </w:rPr>
        <w:t>0</w:t>
      </w:r>
      <w:r w:rsidRPr="00911885">
        <w:t>33 Ереван, Армения.</w:t>
      </w:r>
      <w:r>
        <w:t xml:space="preserve"> </w:t>
      </w:r>
    </w:p>
    <w:p w14:paraId="73369176" w14:textId="77777777" w:rsidR="00911885" w:rsidRPr="00911885" w:rsidRDefault="00911885" w:rsidP="00394047">
      <w:pPr>
        <w:pStyle w:val="a5"/>
        <w:numPr>
          <w:ilvl w:val="1"/>
          <w:numId w:val="1"/>
        </w:numPr>
        <w:spacing w:after="120"/>
        <w:ind w:hanging="436"/>
        <w:contextualSpacing w:val="0"/>
        <w:jc w:val="both"/>
        <w:rPr>
          <w:b/>
        </w:rPr>
      </w:pPr>
      <w:r>
        <w:t>Настоящая Политика конфиденциальности определяет, как мы собираем и используем вашу личную информацию, когда вы пользуетесь нашим веб-сайтом virtus.pro (далее — «Сайт»), а также то, как вы можете повлиять на использование нами вашей личной информации.</w:t>
      </w:r>
    </w:p>
    <w:p w14:paraId="0F775C73" w14:textId="77777777" w:rsidR="00911885" w:rsidRPr="00911885" w:rsidRDefault="00911885" w:rsidP="00394047">
      <w:pPr>
        <w:pStyle w:val="a5"/>
        <w:numPr>
          <w:ilvl w:val="1"/>
          <w:numId w:val="1"/>
        </w:numPr>
        <w:spacing w:after="120"/>
        <w:ind w:hanging="436"/>
        <w:contextualSpacing w:val="0"/>
        <w:jc w:val="both"/>
        <w:rPr>
          <w:b/>
        </w:rPr>
      </w:pPr>
      <w:r>
        <w:t>Настоящ</w:t>
      </w:r>
      <w:r w:rsidR="00784E4D">
        <w:t>ую</w:t>
      </w:r>
      <w:r>
        <w:t xml:space="preserve"> Политик</w:t>
      </w:r>
      <w:r w:rsidR="00A9744E">
        <w:t>у</w:t>
      </w:r>
      <w:r>
        <w:t xml:space="preserve"> конфиденциальности дополняет Политик</w:t>
      </w:r>
      <w:r w:rsidR="00784E4D">
        <w:t>а</w:t>
      </w:r>
      <w:r>
        <w:t xml:space="preserve"> использования cookie-файлов</w:t>
      </w:r>
      <w:r w:rsidR="00A9744E">
        <w:t xml:space="preserve">, </w:t>
      </w:r>
      <w:r>
        <w:t>доступна</w:t>
      </w:r>
      <w:r w:rsidR="00A9744E">
        <w:t>я</w:t>
      </w:r>
      <w:r>
        <w:t xml:space="preserve"> по адресу: </w:t>
      </w:r>
      <w:hyperlink r:id="rId5" w:history="1">
        <w:r w:rsidRPr="00C65183">
          <w:rPr>
            <w:rStyle w:val="a3"/>
          </w:rPr>
          <w:t>https://virtus.pro/cookiepolicy/</w:t>
        </w:r>
      </w:hyperlink>
      <w:r>
        <w:t>. В случае возникновения противоречий между настоящей Политикой конфиденциальности и Политикой использования cookie-файлов, преимущественную силу имеет настоящая Политика конфиденциальности.</w:t>
      </w:r>
    </w:p>
    <w:p w14:paraId="71224F90" w14:textId="77777777" w:rsidR="00911885" w:rsidRPr="00911885" w:rsidRDefault="00911885" w:rsidP="00394047">
      <w:pPr>
        <w:pStyle w:val="a5"/>
        <w:numPr>
          <w:ilvl w:val="1"/>
          <w:numId w:val="1"/>
        </w:numPr>
        <w:spacing w:after="120"/>
        <w:ind w:hanging="436"/>
        <w:contextualSpacing w:val="0"/>
        <w:jc w:val="both"/>
        <w:rPr>
          <w:b/>
        </w:rPr>
      </w:pPr>
      <w:r w:rsidRPr="00D47C6A">
        <w:t xml:space="preserve">Предоставляя </w:t>
      </w:r>
      <w:r>
        <w:t>вам возможность использовать Сайт</w:t>
      </w:r>
      <w:r w:rsidRPr="00D47C6A">
        <w:t>, мы, действуя разумно и добросовестно, считаем, что вы:</w:t>
      </w:r>
    </w:p>
    <w:p w14:paraId="4C533276" w14:textId="77777777" w:rsidR="00911885" w:rsidRPr="00394047" w:rsidRDefault="00911885" w:rsidP="00394047">
      <w:pPr>
        <w:pStyle w:val="a5"/>
        <w:numPr>
          <w:ilvl w:val="0"/>
          <w:numId w:val="2"/>
        </w:numPr>
        <w:spacing w:after="120"/>
        <w:ind w:left="993" w:hanging="284"/>
        <w:contextualSpacing w:val="0"/>
        <w:jc w:val="both"/>
        <w:rPr>
          <w:b/>
        </w:rPr>
      </w:pPr>
      <w:r w:rsidRPr="00D47C6A">
        <w:t xml:space="preserve">предоставляете достоверную информацию о себе в объеме, необходимом для пользования </w:t>
      </w:r>
      <w:r>
        <w:t>Сайтом</w:t>
      </w:r>
      <w:r w:rsidRPr="00D47C6A">
        <w:t>;</w:t>
      </w:r>
    </w:p>
    <w:p w14:paraId="2EC3A91E" w14:textId="77777777" w:rsidR="00911885" w:rsidRPr="00911885" w:rsidRDefault="00911885" w:rsidP="00394047">
      <w:pPr>
        <w:pStyle w:val="a5"/>
        <w:numPr>
          <w:ilvl w:val="0"/>
          <w:numId w:val="2"/>
        </w:numPr>
        <w:spacing w:after="120"/>
        <w:ind w:left="993" w:hanging="284"/>
        <w:contextualSpacing w:val="0"/>
        <w:jc w:val="both"/>
        <w:rPr>
          <w:b/>
        </w:rPr>
      </w:pPr>
      <w:r w:rsidRPr="00D47C6A">
        <w:t>ознакомились с настоящей Политикой конфиденциальности и</w:t>
      </w:r>
      <w:r>
        <w:t xml:space="preserve"> принимаете ее</w:t>
      </w:r>
      <w:r w:rsidRPr="00D47C6A">
        <w:t>.</w:t>
      </w:r>
    </w:p>
    <w:p w14:paraId="233BABFB" w14:textId="77777777" w:rsidR="00911885" w:rsidRDefault="00911885" w:rsidP="00394047">
      <w:pPr>
        <w:pStyle w:val="a5"/>
        <w:numPr>
          <w:ilvl w:val="1"/>
          <w:numId w:val="1"/>
        </w:numPr>
        <w:spacing w:after="240"/>
        <w:ind w:left="721" w:hanging="437"/>
        <w:contextualSpacing w:val="0"/>
        <w:jc w:val="both"/>
      </w:pPr>
      <w:r w:rsidRPr="00D47C6A">
        <w:t>Мы не проверяем полученную от вас информацию, за исключением случаев, когда такая проверка необходима для того, чтобы мы выполнили наши обязательства перед вами.</w:t>
      </w:r>
    </w:p>
    <w:p w14:paraId="43418BFB" w14:textId="77777777" w:rsidR="00911885" w:rsidRDefault="00911885" w:rsidP="00394047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</w:rPr>
      </w:pPr>
      <w:r w:rsidRPr="00911885">
        <w:rPr>
          <w:b/>
        </w:rPr>
        <w:t>Информация, которую мы собираем о вас</w:t>
      </w:r>
    </w:p>
    <w:p w14:paraId="44A4072E" w14:textId="77777777" w:rsidR="00911885" w:rsidRDefault="00911885" w:rsidP="00A9744E">
      <w:pPr>
        <w:pStyle w:val="a5"/>
        <w:numPr>
          <w:ilvl w:val="1"/>
          <w:numId w:val="1"/>
        </w:numPr>
        <w:spacing w:after="120"/>
        <w:ind w:hanging="436"/>
        <w:contextualSpacing w:val="0"/>
        <w:jc w:val="both"/>
      </w:pPr>
      <w:r w:rsidRPr="00911885">
        <w:t>В целях предоставления вам доступа к С</w:t>
      </w:r>
      <w:r>
        <w:t>айту</w:t>
      </w:r>
      <w:r w:rsidRPr="00911885">
        <w:t xml:space="preserve"> мы будем совершенствовать, разрабатывать и внедрять новые функции </w:t>
      </w:r>
      <w:r w:rsidR="00BA1F0F">
        <w:t xml:space="preserve">на Сайт </w:t>
      </w:r>
      <w:r w:rsidRPr="00911885">
        <w:t>и улучшать доступные функциональные возможности С</w:t>
      </w:r>
      <w:r w:rsidR="00BA1F0F">
        <w:t>айта</w:t>
      </w:r>
      <w:r w:rsidRPr="00911885">
        <w:t>. Для достижения этих целей и в соответствии с применимым законодательством мы собираем, храним, накапливаем, организуем, извлекаем, сравниваем, используем и дополняем ваши данные</w:t>
      </w:r>
      <w:r w:rsidR="00A9744E">
        <w:t xml:space="preserve"> </w:t>
      </w:r>
      <w:r w:rsidRPr="00911885">
        <w:t xml:space="preserve">(далее — «обработка»). Мы будем получать и передавать эти данные нашим аффилированным лицам и партнерам, как указано в таблице ниже и в разделе </w:t>
      </w:r>
      <w:r w:rsidR="00394047">
        <w:t xml:space="preserve">3 </w:t>
      </w:r>
      <w:r w:rsidRPr="00911885">
        <w:t>настоящей Политики конфиденциальности.</w:t>
      </w:r>
    </w:p>
    <w:p w14:paraId="63B4583C" w14:textId="77777777" w:rsidR="00BA1F0F" w:rsidRPr="00911885" w:rsidRDefault="00BA1F0F" w:rsidP="00A9744E">
      <w:pPr>
        <w:pStyle w:val="a5"/>
        <w:numPr>
          <w:ilvl w:val="1"/>
          <w:numId w:val="1"/>
        </w:numPr>
        <w:spacing w:after="120"/>
        <w:ind w:hanging="436"/>
        <w:contextualSpacing w:val="0"/>
        <w:jc w:val="both"/>
      </w:pPr>
      <w:r>
        <w:t>Мы описываем более подробно ниже, какую информацию мы обрабатываем, когда вы используете Сайт, почему мы обрабатываем ее, а также приводим юридические обоснования.</w:t>
      </w:r>
    </w:p>
    <w:tbl>
      <w:tblPr>
        <w:tblStyle w:val="ad"/>
        <w:tblW w:w="4623" w:type="pct"/>
        <w:tblInd w:w="704" w:type="dxa"/>
        <w:tblLook w:val="04A0" w:firstRow="1" w:lastRow="0" w:firstColumn="1" w:lastColumn="0" w:noHBand="0" w:noVBand="1"/>
      </w:tblPr>
      <w:tblGrid>
        <w:gridCol w:w="2880"/>
        <w:gridCol w:w="2881"/>
        <w:gridCol w:w="2879"/>
      </w:tblGrid>
      <w:tr w:rsidR="00BA1F0F" w14:paraId="5360FA22" w14:textId="77777777" w:rsidTr="00394047">
        <w:tc>
          <w:tcPr>
            <w:tcW w:w="1667" w:type="pct"/>
          </w:tcPr>
          <w:p w14:paraId="18A9DE8D" w14:textId="77777777" w:rsidR="00BA1F0F" w:rsidRPr="00BA1F0F" w:rsidRDefault="00BA1F0F" w:rsidP="00394047">
            <w:pPr>
              <w:spacing w:after="120" w:line="259" w:lineRule="auto"/>
              <w:jc w:val="center"/>
              <w:rPr>
                <w:b/>
              </w:rPr>
            </w:pPr>
            <w:r>
              <w:rPr>
                <w:b/>
              </w:rPr>
              <w:t>Обрабатываемая</w:t>
            </w:r>
            <w:r w:rsidRPr="00BA1F0F">
              <w:rPr>
                <w:b/>
              </w:rPr>
              <w:t xml:space="preserve"> информация</w:t>
            </w:r>
          </w:p>
        </w:tc>
        <w:tc>
          <w:tcPr>
            <w:tcW w:w="1667" w:type="pct"/>
          </w:tcPr>
          <w:p w14:paraId="47CB7827" w14:textId="77777777" w:rsidR="00BA1F0F" w:rsidRPr="00BA1F0F" w:rsidRDefault="00BA1F0F" w:rsidP="00394047">
            <w:pPr>
              <w:spacing w:after="120" w:line="259" w:lineRule="auto"/>
              <w:jc w:val="center"/>
              <w:rPr>
                <w:b/>
              </w:rPr>
            </w:pPr>
            <w:r w:rsidRPr="00BA1F0F">
              <w:rPr>
                <w:b/>
              </w:rPr>
              <w:t>Цели обработки</w:t>
            </w:r>
          </w:p>
        </w:tc>
        <w:tc>
          <w:tcPr>
            <w:tcW w:w="1667" w:type="pct"/>
          </w:tcPr>
          <w:p w14:paraId="63CD3B18" w14:textId="77777777" w:rsidR="00BA1F0F" w:rsidRPr="00BA1F0F" w:rsidRDefault="00BA1F0F" w:rsidP="00394047">
            <w:pPr>
              <w:spacing w:after="120" w:line="259" w:lineRule="auto"/>
              <w:jc w:val="center"/>
              <w:rPr>
                <w:b/>
              </w:rPr>
            </w:pPr>
            <w:r w:rsidRPr="00BA1F0F">
              <w:rPr>
                <w:b/>
              </w:rPr>
              <w:t>Юридическое обоснование</w:t>
            </w:r>
          </w:p>
        </w:tc>
      </w:tr>
      <w:tr w:rsidR="00BA1F0F" w14:paraId="14E983C8" w14:textId="77777777" w:rsidTr="00394047">
        <w:tc>
          <w:tcPr>
            <w:tcW w:w="1667" w:type="pct"/>
          </w:tcPr>
          <w:p w14:paraId="4A68D234" w14:textId="77777777" w:rsidR="00BA1F0F" w:rsidRDefault="00BA1F0F" w:rsidP="00394047">
            <w:pPr>
              <w:spacing w:after="120" w:line="259" w:lineRule="auto"/>
              <w:jc w:val="both"/>
            </w:pPr>
            <w:r>
              <w:t xml:space="preserve">Данные, полученные при вашем доступе на Сайт, включая информацию о техническом устройстве, техническом взаимодействии с Сайтом (ваш хост IP-адрес, ваша операционная система, тип браузера, географическая </w:t>
            </w:r>
            <w:r>
              <w:lastRenderedPageBreak/>
              <w:t>позиция, интернет-провайдер) и ваше поисковое поведение и последующие действия на Сайте.</w:t>
            </w:r>
          </w:p>
        </w:tc>
        <w:tc>
          <w:tcPr>
            <w:tcW w:w="1667" w:type="pct"/>
          </w:tcPr>
          <w:p w14:paraId="3254E54A" w14:textId="77777777" w:rsidR="00BA1F0F" w:rsidRPr="00BA1F0F" w:rsidRDefault="00BA1F0F" w:rsidP="00394047">
            <w:pPr>
              <w:spacing w:after="120" w:line="259" w:lineRule="auto"/>
              <w:jc w:val="both"/>
              <w:rPr>
                <w:lang w:val="en-US"/>
              </w:rPr>
            </w:pPr>
            <w:r>
              <w:lastRenderedPageBreak/>
              <w:t xml:space="preserve">Мы используем ваши данные для внутреннего просмотра, чтобы постоянно улучшать содержание Сайта, оптимизировать его работу, понимать любые ошибки, с которыми вы можете столкнуться при </w:t>
            </w:r>
            <w:r>
              <w:lastRenderedPageBreak/>
              <w:t>использовании Сайта, уведомлять вас об изменениях на Сайте.</w:t>
            </w:r>
          </w:p>
          <w:p w14:paraId="7DED1DE6" w14:textId="77777777" w:rsidR="00BA1F0F" w:rsidRDefault="00BA1F0F" w:rsidP="00394047">
            <w:pPr>
              <w:spacing w:after="120" w:line="259" w:lineRule="auto"/>
              <w:jc w:val="both"/>
            </w:pPr>
            <w:r>
              <w:t xml:space="preserve">Мы используем эту информацию для того, чтобы адаптировать и улучшить рекламу, которая может быть представлена на Сайте, а также для измерения эффективности </w:t>
            </w:r>
            <w:r w:rsidR="00A9744E">
              <w:t>рекламы</w:t>
            </w:r>
            <w:r>
              <w:t>.</w:t>
            </w:r>
          </w:p>
        </w:tc>
        <w:tc>
          <w:tcPr>
            <w:tcW w:w="1667" w:type="pct"/>
          </w:tcPr>
          <w:p w14:paraId="0CA0EE7A" w14:textId="77777777" w:rsidR="00BA1F0F" w:rsidRDefault="00BA1F0F" w:rsidP="00394047">
            <w:pPr>
              <w:spacing w:after="120" w:line="259" w:lineRule="auto"/>
              <w:jc w:val="both"/>
            </w:pPr>
            <w:r>
              <w:lastRenderedPageBreak/>
              <w:t>Законный интерес</w:t>
            </w:r>
          </w:p>
        </w:tc>
      </w:tr>
      <w:tr w:rsidR="00BA1F0F" w14:paraId="15FD32CE" w14:textId="77777777" w:rsidTr="00394047">
        <w:tc>
          <w:tcPr>
            <w:tcW w:w="1667" w:type="pct"/>
          </w:tcPr>
          <w:p w14:paraId="5D7151BE" w14:textId="77777777" w:rsidR="00BA1F0F" w:rsidRDefault="00BA1F0F" w:rsidP="00394047">
            <w:pPr>
              <w:spacing w:after="120" w:line="259" w:lineRule="auto"/>
              <w:jc w:val="both"/>
            </w:pPr>
            <w:r>
              <w:t>Информация, получаемая автоматически во время доступа на Сайт благодаря файлам cookie.</w:t>
            </w:r>
          </w:p>
        </w:tc>
        <w:tc>
          <w:tcPr>
            <w:tcW w:w="1667" w:type="pct"/>
          </w:tcPr>
          <w:p w14:paraId="5F59C7CE" w14:textId="77777777" w:rsidR="00BA1F0F" w:rsidRDefault="00784E4D" w:rsidP="00394047">
            <w:pPr>
              <w:spacing w:after="120" w:line="259" w:lineRule="auto"/>
              <w:jc w:val="both"/>
            </w:pPr>
            <w:r>
              <w:t>Ознакомьтесь с нашей политикой в отношении файлов cookie, в которой указаны типы файлов cookie, которые мы используем, и для чего мы используем эти файлы cookie.</w:t>
            </w:r>
          </w:p>
        </w:tc>
        <w:tc>
          <w:tcPr>
            <w:tcW w:w="1667" w:type="pct"/>
          </w:tcPr>
          <w:p w14:paraId="12530540" w14:textId="77777777" w:rsidR="00BA1F0F" w:rsidRDefault="00784E4D" w:rsidP="00394047">
            <w:pPr>
              <w:spacing w:after="120" w:line="259" w:lineRule="auto"/>
              <w:jc w:val="both"/>
            </w:pPr>
            <w:r w:rsidRPr="00784E4D">
              <w:t>Согласие</w:t>
            </w:r>
          </w:p>
        </w:tc>
      </w:tr>
      <w:tr w:rsidR="00BA1F0F" w14:paraId="2CAB0CFC" w14:textId="77777777" w:rsidTr="00394047">
        <w:tc>
          <w:tcPr>
            <w:tcW w:w="1667" w:type="pct"/>
          </w:tcPr>
          <w:p w14:paraId="2D92D869" w14:textId="77777777" w:rsidR="00BA1F0F" w:rsidRDefault="00784E4D" w:rsidP="00394047">
            <w:pPr>
              <w:spacing w:after="120" w:line="259" w:lineRule="auto"/>
              <w:jc w:val="both"/>
            </w:pPr>
            <w:r>
              <w:t>Информация, которую вы направляете нам, когда присылаете электронное письмо по конкретному вопросу одному из адресатов, указанных на Сайте (определенная информация о вас, включая ваше имя, адрес и иные соответствующие данные, которые вы предоставляете).</w:t>
            </w:r>
          </w:p>
        </w:tc>
        <w:tc>
          <w:tcPr>
            <w:tcW w:w="1667" w:type="pct"/>
          </w:tcPr>
          <w:p w14:paraId="75850A3C" w14:textId="77777777" w:rsidR="00784E4D" w:rsidRDefault="00784E4D" w:rsidP="00394047">
            <w:pPr>
              <w:spacing w:after="120" w:line="259" w:lineRule="auto"/>
              <w:jc w:val="both"/>
            </w:pPr>
            <w:r>
              <w:t>Мы используем информацию, полученную от вас, для целей:</w:t>
            </w:r>
          </w:p>
          <w:p w14:paraId="0BE694B0" w14:textId="77777777" w:rsidR="00784E4D" w:rsidRDefault="00784E4D" w:rsidP="00394047">
            <w:pPr>
              <w:spacing w:after="120" w:line="259" w:lineRule="auto"/>
              <w:jc w:val="both"/>
            </w:pPr>
            <w:r>
              <w:t>1. Предоставления вам надлежащего ответа на ваш запрос;</w:t>
            </w:r>
          </w:p>
          <w:p w14:paraId="27E2E534" w14:textId="77777777" w:rsidR="00BA1F0F" w:rsidRDefault="00784E4D" w:rsidP="00394047">
            <w:pPr>
              <w:spacing w:after="120" w:line="259" w:lineRule="auto"/>
              <w:jc w:val="both"/>
            </w:pPr>
            <w:r>
              <w:t xml:space="preserve">2. Защиты прав и интересов </w:t>
            </w:r>
            <w:r w:rsidRPr="00911885">
              <w:t>ООО «ВП Еспорт»</w:t>
            </w:r>
            <w:r>
              <w:t xml:space="preserve"> и иных лиц.</w:t>
            </w:r>
          </w:p>
        </w:tc>
        <w:tc>
          <w:tcPr>
            <w:tcW w:w="1667" w:type="pct"/>
          </w:tcPr>
          <w:p w14:paraId="467FB762" w14:textId="77777777" w:rsidR="00BA1F0F" w:rsidRPr="00784E4D" w:rsidRDefault="00784E4D" w:rsidP="00394047">
            <w:pPr>
              <w:spacing w:after="120" w:line="259" w:lineRule="auto"/>
              <w:jc w:val="both"/>
              <w:rPr>
                <w:lang w:val="en-US"/>
              </w:rPr>
            </w:pPr>
            <w:r>
              <w:t>Законный интерес</w:t>
            </w:r>
          </w:p>
        </w:tc>
      </w:tr>
    </w:tbl>
    <w:p w14:paraId="391DE5FB" w14:textId="77777777" w:rsidR="00784E4D" w:rsidRDefault="00784E4D" w:rsidP="00447A44">
      <w:pPr>
        <w:pStyle w:val="a5"/>
        <w:numPr>
          <w:ilvl w:val="1"/>
          <w:numId w:val="1"/>
        </w:numPr>
        <w:spacing w:before="120" w:after="120"/>
        <w:ind w:left="425" w:hanging="425"/>
        <w:contextualSpacing w:val="0"/>
        <w:jc w:val="both"/>
      </w:pPr>
      <w:r w:rsidRPr="00784E4D">
        <w:t>Наши законные интересы включают:</w:t>
      </w:r>
    </w:p>
    <w:p w14:paraId="4B0C9E22" w14:textId="77777777" w:rsidR="00784E4D" w:rsidRDefault="00784E4D" w:rsidP="00394047">
      <w:pPr>
        <w:pStyle w:val="a5"/>
        <w:numPr>
          <w:ilvl w:val="0"/>
          <w:numId w:val="3"/>
        </w:numPr>
        <w:spacing w:after="120"/>
        <w:contextualSpacing w:val="0"/>
        <w:jc w:val="both"/>
      </w:pPr>
      <w:r w:rsidRPr="00784E4D">
        <w:t>поддержание и администрирование С</w:t>
      </w:r>
      <w:r>
        <w:t>айта</w:t>
      </w:r>
      <w:r w:rsidRPr="00784E4D">
        <w:t xml:space="preserve">; </w:t>
      </w:r>
    </w:p>
    <w:p w14:paraId="3E1B50EC" w14:textId="77777777" w:rsidR="00784E4D" w:rsidRDefault="00784E4D" w:rsidP="00394047">
      <w:pPr>
        <w:pStyle w:val="a5"/>
        <w:numPr>
          <w:ilvl w:val="0"/>
          <w:numId w:val="3"/>
        </w:numPr>
        <w:spacing w:after="120"/>
        <w:contextualSpacing w:val="0"/>
        <w:jc w:val="both"/>
      </w:pPr>
      <w:r w:rsidRPr="00784E4D">
        <w:t xml:space="preserve">предоставление вам </w:t>
      </w:r>
      <w:r>
        <w:t>доступа к Сайту</w:t>
      </w:r>
      <w:r w:rsidRPr="00784E4D">
        <w:t>;</w:t>
      </w:r>
    </w:p>
    <w:p w14:paraId="38FC4E05" w14:textId="77777777" w:rsidR="00784E4D" w:rsidRDefault="00784E4D" w:rsidP="00394047">
      <w:pPr>
        <w:pStyle w:val="a5"/>
        <w:numPr>
          <w:ilvl w:val="0"/>
          <w:numId w:val="3"/>
        </w:numPr>
        <w:spacing w:after="120"/>
        <w:contextualSpacing w:val="0"/>
        <w:jc w:val="both"/>
      </w:pPr>
      <w:r w:rsidRPr="00784E4D">
        <w:t>улучшение контента С</w:t>
      </w:r>
      <w:r>
        <w:t>айта</w:t>
      </w:r>
      <w:r w:rsidRPr="00784E4D">
        <w:t xml:space="preserve">; </w:t>
      </w:r>
    </w:p>
    <w:p w14:paraId="4249D8F4" w14:textId="77777777" w:rsidR="00784E4D" w:rsidRDefault="00784E4D" w:rsidP="00394047">
      <w:pPr>
        <w:pStyle w:val="a5"/>
        <w:numPr>
          <w:ilvl w:val="0"/>
          <w:numId w:val="3"/>
        </w:numPr>
        <w:spacing w:after="120"/>
        <w:contextualSpacing w:val="0"/>
        <w:jc w:val="both"/>
      </w:pPr>
      <w:r>
        <w:t>взаимодействие с вами в рамках полученных от вас запросов;</w:t>
      </w:r>
    </w:p>
    <w:p w14:paraId="2614D8E4" w14:textId="77777777" w:rsidR="00784E4D" w:rsidRDefault="00784E4D" w:rsidP="00394047">
      <w:pPr>
        <w:pStyle w:val="a5"/>
        <w:numPr>
          <w:ilvl w:val="0"/>
          <w:numId w:val="3"/>
        </w:numPr>
        <w:spacing w:after="120"/>
        <w:contextualSpacing w:val="0"/>
        <w:jc w:val="both"/>
      </w:pPr>
      <w:r>
        <w:t xml:space="preserve">защита прав и интересов </w:t>
      </w:r>
      <w:r w:rsidRPr="00911885">
        <w:t>ООО «ВП Еспорт»</w:t>
      </w:r>
      <w:r>
        <w:t xml:space="preserve"> и иных лиц;</w:t>
      </w:r>
    </w:p>
    <w:p w14:paraId="08D16AEA" w14:textId="77777777" w:rsidR="00784E4D" w:rsidRDefault="00784E4D" w:rsidP="00394047">
      <w:pPr>
        <w:pStyle w:val="a5"/>
        <w:numPr>
          <w:ilvl w:val="0"/>
          <w:numId w:val="3"/>
        </w:numPr>
        <w:spacing w:after="120"/>
        <w:contextualSpacing w:val="0"/>
        <w:jc w:val="both"/>
      </w:pPr>
      <w:r w:rsidRPr="00784E4D">
        <w:t>соблюдение любых договорных, правовых или нормативных обязательств в соответствии с любым применимым законодательством.</w:t>
      </w:r>
    </w:p>
    <w:p w14:paraId="64FF3C71" w14:textId="77777777" w:rsidR="00784E4D" w:rsidRDefault="00784E4D" w:rsidP="00394047">
      <w:pPr>
        <w:pStyle w:val="a5"/>
        <w:numPr>
          <w:ilvl w:val="1"/>
          <w:numId w:val="1"/>
        </w:numPr>
        <w:spacing w:after="120"/>
        <w:ind w:left="426" w:hanging="426"/>
        <w:contextualSpacing w:val="0"/>
        <w:jc w:val="both"/>
      </w:pPr>
      <w:r>
        <w:t>Ваша личная информация также может быть обработана по требованию правоохранительного или регулирующего органа или ведомства или при подаче законных претензий или при защите от них.</w:t>
      </w:r>
      <w:r w:rsidR="005F4F9A">
        <w:t xml:space="preserve"> </w:t>
      </w:r>
      <w:r>
        <w:t>Мы не будем удалять личную информацию, если она имеет отношение к расследованию или спору.</w:t>
      </w:r>
      <w:r w:rsidR="005F4F9A">
        <w:t xml:space="preserve"> </w:t>
      </w:r>
      <w:r>
        <w:t>Она будет храниться до полного решения этих вопросов и/или в течение срока, который требуется и/или допустим в соответствии с применимым законодательством.</w:t>
      </w:r>
    </w:p>
    <w:p w14:paraId="2EBEA60D" w14:textId="77777777" w:rsidR="005F4F9A" w:rsidRDefault="005F4F9A" w:rsidP="00394047">
      <w:pPr>
        <w:pStyle w:val="a5"/>
        <w:numPr>
          <w:ilvl w:val="1"/>
          <w:numId w:val="1"/>
        </w:numPr>
        <w:spacing w:after="240"/>
        <w:ind w:left="425" w:hanging="425"/>
        <w:contextualSpacing w:val="0"/>
        <w:jc w:val="both"/>
      </w:pPr>
      <w:r>
        <w:lastRenderedPageBreak/>
        <w:t>Если мы намерены продолжить обработку ваших данных для какой-либо цели, отличной от изложенных в настоящей Политике конфиденциальности, мы предоставим вам информацию об этой дополнительной цели, прежде чем мы начнем обработку.</w:t>
      </w:r>
    </w:p>
    <w:p w14:paraId="62F502E2" w14:textId="77777777" w:rsidR="005F4F9A" w:rsidRDefault="005F4F9A" w:rsidP="00394047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</w:rPr>
      </w:pPr>
      <w:r w:rsidRPr="005F4F9A">
        <w:rPr>
          <w:b/>
        </w:rPr>
        <w:t>Совместное использование данных</w:t>
      </w:r>
    </w:p>
    <w:p w14:paraId="6C7C80D9" w14:textId="77777777" w:rsidR="005F4F9A" w:rsidRPr="00D238E0" w:rsidRDefault="005F4F9A" w:rsidP="00394047">
      <w:pPr>
        <w:pStyle w:val="a5"/>
        <w:numPr>
          <w:ilvl w:val="1"/>
          <w:numId w:val="1"/>
        </w:numPr>
        <w:spacing w:after="120"/>
        <w:ind w:hanging="436"/>
        <w:contextualSpacing w:val="0"/>
        <w:jc w:val="both"/>
        <w:rPr>
          <w:b/>
        </w:rPr>
      </w:pPr>
      <w:r>
        <w:t xml:space="preserve">Мы можем передавать ваши персональные данные </w:t>
      </w:r>
      <w:r w:rsidR="00D238E0">
        <w:t>следующим лицам</w:t>
      </w:r>
      <w:r>
        <w:t>:</w:t>
      </w:r>
    </w:p>
    <w:p w14:paraId="7F68027C" w14:textId="77777777" w:rsidR="00D238E0" w:rsidRPr="00D238E0" w:rsidRDefault="00D238E0" w:rsidP="00394047">
      <w:pPr>
        <w:pStyle w:val="a5"/>
        <w:numPr>
          <w:ilvl w:val="0"/>
          <w:numId w:val="4"/>
        </w:numPr>
        <w:spacing w:after="120"/>
        <w:ind w:left="993" w:hanging="284"/>
        <w:contextualSpacing w:val="0"/>
        <w:jc w:val="both"/>
        <w:rPr>
          <w:b/>
        </w:rPr>
      </w:pPr>
      <w:r>
        <w:t>нашим аффилированным лицам для администрирования Сайта и его управления, при условии принятия нами разумных мер для обеспечения безопасности ваших данных;</w:t>
      </w:r>
    </w:p>
    <w:p w14:paraId="5434406A" w14:textId="77777777" w:rsidR="00D238E0" w:rsidRPr="00D238E0" w:rsidRDefault="00D238E0" w:rsidP="00394047">
      <w:pPr>
        <w:pStyle w:val="a5"/>
        <w:numPr>
          <w:ilvl w:val="0"/>
          <w:numId w:val="4"/>
        </w:numPr>
        <w:spacing w:after="120"/>
        <w:ind w:left="993" w:hanging="284"/>
        <w:contextualSpacing w:val="0"/>
        <w:jc w:val="both"/>
        <w:rPr>
          <w:b/>
        </w:rPr>
      </w:pPr>
      <w:r>
        <w:t>надежным компаниям или физическим лицам, которые оказывают услуги и обрабатывают ваши персональные данные для нас в целях, перечисленных выше, на основании наших указаний, при условии принятия нами разумных мер для обеспечения безопасности ваших данных;</w:t>
      </w:r>
    </w:p>
    <w:p w14:paraId="7397F59A" w14:textId="77777777" w:rsidR="00D238E0" w:rsidRPr="00D238E0" w:rsidRDefault="00D238E0" w:rsidP="00394047">
      <w:pPr>
        <w:pStyle w:val="a5"/>
        <w:numPr>
          <w:ilvl w:val="0"/>
          <w:numId w:val="4"/>
        </w:numPr>
        <w:spacing w:after="120"/>
        <w:ind w:left="993" w:hanging="284"/>
        <w:contextualSpacing w:val="0"/>
        <w:jc w:val="both"/>
        <w:rPr>
          <w:b/>
        </w:rPr>
      </w:pPr>
      <w:r>
        <w:t>прочим компаниям или физическим лицам, если мы добросовестно считаем, что это разумно необходимо для:</w:t>
      </w:r>
    </w:p>
    <w:p w14:paraId="27B5FFA5" w14:textId="77777777" w:rsidR="00394047" w:rsidRDefault="00D238E0" w:rsidP="00394047">
      <w:pPr>
        <w:pStyle w:val="a5"/>
        <w:numPr>
          <w:ilvl w:val="0"/>
          <w:numId w:val="7"/>
        </w:numPr>
        <w:spacing w:after="120"/>
        <w:ind w:left="1276" w:hanging="283"/>
        <w:contextualSpacing w:val="0"/>
        <w:jc w:val="both"/>
      </w:pPr>
      <w:r>
        <w:t xml:space="preserve">соблюдения любого применимого законодательства, подзаконных актов, процессуального или исполнительного государственного запроса; </w:t>
      </w:r>
    </w:p>
    <w:p w14:paraId="0C1D2999" w14:textId="77777777" w:rsidR="00394047" w:rsidRDefault="00D238E0" w:rsidP="00394047">
      <w:pPr>
        <w:pStyle w:val="a5"/>
        <w:numPr>
          <w:ilvl w:val="0"/>
          <w:numId w:val="7"/>
        </w:numPr>
        <w:spacing w:after="120"/>
        <w:ind w:left="1276" w:hanging="283"/>
        <w:contextualSpacing w:val="0"/>
        <w:jc w:val="both"/>
      </w:pPr>
      <w:r>
        <w:t xml:space="preserve">выявления, предотвращения или иного реагирования на мошенничество, вопросы безопасности и технические вопросы; </w:t>
      </w:r>
    </w:p>
    <w:p w14:paraId="55D17F17" w14:textId="77777777" w:rsidR="00D238E0" w:rsidRPr="00394047" w:rsidRDefault="00D238E0" w:rsidP="00394047">
      <w:pPr>
        <w:pStyle w:val="a5"/>
        <w:numPr>
          <w:ilvl w:val="0"/>
          <w:numId w:val="7"/>
        </w:numPr>
        <w:spacing w:after="240"/>
        <w:ind w:left="1276" w:hanging="284"/>
        <w:contextualSpacing w:val="0"/>
        <w:jc w:val="both"/>
      </w:pPr>
      <w:r>
        <w:t>для защиты от ущерба прав, имущества или безопасности ООО «ВП Еспорт», наших потребителей или общественности, как это требует или допускает закон.</w:t>
      </w:r>
    </w:p>
    <w:p w14:paraId="61056B26" w14:textId="77777777" w:rsidR="00D238E0" w:rsidRDefault="00D238E0" w:rsidP="00394047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</w:rPr>
      </w:pPr>
      <w:r>
        <w:rPr>
          <w:b/>
        </w:rPr>
        <w:t>Трансграничная передача</w:t>
      </w:r>
    </w:p>
    <w:p w14:paraId="27EC69D2" w14:textId="77777777" w:rsidR="00D238E0" w:rsidRPr="00D238E0" w:rsidRDefault="00D238E0" w:rsidP="00394047">
      <w:pPr>
        <w:pStyle w:val="a5"/>
        <w:numPr>
          <w:ilvl w:val="1"/>
          <w:numId w:val="1"/>
        </w:numPr>
        <w:spacing w:after="120"/>
        <w:ind w:left="709" w:hanging="425"/>
        <w:contextualSpacing w:val="0"/>
        <w:jc w:val="both"/>
        <w:rPr>
          <w:b/>
        </w:rPr>
      </w:pPr>
      <w:r>
        <w:t>Мы можем передавать и хранить на наших серверах или в базах данных некоторую вашу личную информацию за пределами Республики Армения.</w:t>
      </w:r>
    </w:p>
    <w:p w14:paraId="33A46F09" w14:textId="77777777" w:rsidR="00D238E0" w:rsidRPr="00724D9C" w:rsidRDefault="00D238E0" w:rsidP="00394047">
      <w:pPr>
        <w:pStyle w:val="a5"/>
        <w:numPr>
          <w:ilvl w:val="1"/>
          <w:numId w:val="1"/>
        </w:numPr>
        <w:spacing w:after="240"/>
        <w:ind w:left="709" w:hanging="425"/>
        <w:contextualSpacing w:val="0"/>
        <w:jc w:val="both"/>
        <w:rPr>
          <w:b/>
        </w:rPr>
      </w:pPr>
      <w:r>
        <w:t>Страны, в которые мы передаем ваши данные, могут не обладать такими же законами о защите данных, как ваша юрисдикция. Мы принимаем разумные меры для обеспечения надлежащей защиты ваших данных.</w:t>
      </w:r>
    </w:p>
    <w:p w14:paraId="46448CA1" w14:textId="77777777" w:rsidR="00724D9C" w:rsidRPr="00394047" w:rsidRDefault="00724D9C" w:rsidP="00394047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</w:rPr>
      </w:pPr>
      <w:r w:rsidRPr="00394047">
        <w:rPr>
          <w:b/>
        </w:rPr>
        <w:t>Срок хранения</w:t>
      </w:r>
    </w:p>
    <w:p w14:paraId="4ED3C697" w14:textId="77777777" w:rsidR="00724D9C" w:rsidRPr="00557976" w:rsidRDefault="00724D9C" w:rsidP="00394047">
      <w:pPr>
        <w:pStyle w:val="a5"/>
        <w:numPr>
          <w:ilvl w:val="1"/>
          <w:numId w:val="1"/>
        </w:numPr>
        <w:spacing w:after="120"/>
        <w:ind w:left="709" w:hanging="425"/>
        <w:contextualSpacing w:val="0"/>
        <w:jc w:val="both"/>
        <w:rPr>
          <w:b/>
        </w:rPr>
      </w:pPr>
      <w:r w:rsidRPr="00724D9C">
        <w:t>Мы будем хранить вашу личную информацию в течение всего времени, необходимого для достижения целей, для которых эти данные были собраны, в зависимости от юридического основания, на котором эти данные были получены, и/или от того, требуют ли дополнительные правовые/нормативные обязательства сохранения вашей личной информации в течение срока, который обязателен и/или допустим согласно применимому/соответствующему законодательству.</w:t>
      </w:r>
    </w:p>
    <w:p w14:paraId="2D768159" w14:textId="77777777" w:rsidR="00557976" w:rsidRDefault="00557976" w:rsidP="00394047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</w:rPr>
      </w:pPr>
      <w:r>
        <w:rPr>
          <w:b/>
        </w:rPr>
        <w:t>Ваши права</w:t>
      </w:r>
    </w:p>
    <w:p w14:paraId="364CFBCA" w14:textId="77777777" w:rsidR="00F61664" w:rsidRPr="00F61664" w:rsidRDefault="00557976" w:rsidP="00394047">
      <w:pPr>
        <w:pStyle w:val="a5"/>
        <w:numPr>
          <w:ilvl w:val="1"/>
          <w:numId w:val="1"/>
        </w:numPr>
        <w:spacing w:after="120"/>
        <w:ind w:hanging="436"/>
        <w:contextualSpacing w:val="0"/>
        <w:jc w:val="both"/>
        <w:rPr>
          <w:b/>
        </w:rPr>
      </w:pPr>
      <w:r>
        <w:t>В определенных обстоятельствах у вас есть следующие права в отношении вашей личной информации:</w:t>
      </w:r>
    </w:p>
    <w:p w14:paraId="426440A9" w14:textId="77777777" w:rsidR="00F61664" w:rsidRPr="00F61664" w:rsidRDefault="00557976" w:rsidP="00394047">
      <w:pPr>
        <w:pStyle w:val="a5"/>
        <w:numPr>
          <w:ilvl w:val="0"/>
          <w:numId w:val="5"/>
        </w:numPr>
        <w:spacing w:after="120"/>
        <w:ind w:left="993" w:hanging="284"/>
        <w:contextualSpacing w:val="0"/>
        <w:jc w:val="both"/>
        <w:rPr>
          <w:b/>
        </w:rPr>
      </w:pPr>
      <w:r>
        <w:t>Право на доступ к вашей личной информации</w:t>
      </w:r>
      <w:r w:rsidR="00F61664">
        <w:t>;</w:t>
      </w:r>
    </w:p>
    <w:p w14:paraId="1B1169CA" w14:textId="77777777" w:rsidR="00F61664" w:rsidRPr="00F61664" w:rsidRDefault="00557976" w:rsidP="00394047">
      <w:pPr>
        <w:pStyle w:val="a5"/>
        <w:numPr>
          <w:ilvl w:val="0"/>
          <w:numId w:val="5"/>
        </w:numPr>
        <w:spacing w:after="120"/>
        <w:ind w:left="993" w:hanging="284"/>
        <w:contextualSpacing w:val="0"/>
        <w:jc w:val="both"/>
        <w:rPr>
          <w:b/>
        </w:rPr>
      </w:pPr>
      <w:r>
        <w:t>Право исправить вашу личную информацию: вы можете потребовать, чтобы мы обновили, блокировали или удалили ваши личные данные, если данные неполные, устаревшие, неправильные, незаконно полученные или больше не имеют отношения к цели обработки</w:t>
      </w:r>
      <w:r w:rsidR="00F61664">
        <w:t>;</w:t>
      </w:r>
    </w:p>
    <w:p w14:paraId="06142E6C" w14:textId="77777777" w:rsidR="00F61664" w:rsidRPr="00F61664" w:rsidRDefault="00557976" w:rsidP="00394047">
      <w:pPr>
        <w:pStyle w:val="a5"/>
        <w:numPr>
          <w:ilvl w:val="0"/>
          <w:numId w:val="5"/>
        </w:numPr>
        <w:spacing w:after="120"/>
        <w:ind w:left="993" w:hanging="284"/>
        <w:contextualSpacing w:val="0"/>
        <w:jc w:val="both"/>
        <w:rPr>
          <w:b/>
        </w:rPr>
      </w:pPr>
      <w:r>
        <w:t>Право ограничить использование вашей личной информации</w:t>
      </w:r>
      <w:r w:rsidR="00F61664">
        <w:t>;</w:t>
      </w:r>
    </w:p>
    <w:p w14:paraId="4F459603" w14:textId="77777777" w:rsidR="00F61664" w:rsidRPr="00F61664" w:rsidRDefault="00557976" w:rsidP="00394047">
      <w:pPr>
        <w:pStyle w:val="a5"/>
        <w:numPr>
          <w:ilvl w:val="0"/>
          <w:numId w:val="5"/>
        </w:numPr>
        <w:spacing w:after="120"/>
        <w:ind w:left="993" w:hanging="284"/>
        <w:contextualSpacing w:val="0"/>
        <w:jc w:val="both"/>
        <w:rPr>
          <w:b/>
        </w:rPr>
      </w:pPr>
      <w:r>
        <w:lastRenderedPageBreak/>
        <w:t>Право потребовать удаления вашей личной информации</w:t>
      </w:r>
      <w:r w:rsidR="00F61664">
        <w:t>;</w:t>
      </w:r>
    </w:p>
    <w:p w14:paraId="3B98D472" w14:textId="77777777" w:rsidR="00F61664" w:rsidRPr="00F61664" w:rsidRDefault="00557976" w:rsidP="00394047">
      <w:pPr>
        <w:pStyle w:val="a5"/>
        <w:numPr>
          <w:ilvl w:val="0"/>
          <w:numId w:val="5"/>
        </w:numPr>
        <w:spacing w:after="120"/>
        <w:ind w:left="993" w:hanging="284"/>
        <w:contextualSpacing w:val="0"/>
        <w:jc w:val="both"/>
        <w:rPr>
          <w:b/>
        </w:rPr>
      </w:pPr>
      <w:r>
        <w:t>Право возражать против обработки вашей личной информации</w:t>
      </w:r>
      <w:r w:rsidR="00F61664">
        <w:t>;</w:t>
      </w:r>
    </w:p>
    <w:p w14:paraId="711AEDB5" w14:textId="77777777" w:rsidR="00F61664" w:rsidRPr="00F61664" w:rsidRDefault="00557976" w:rsidP="00394047">
      <w:pPr>
        <w:pStyle w:val="a5"/>
        <w:numPr>
          <w:ilvl w:val="0"/>
          <w:numId w:val="5"/>
        </w:numPr>
        <w:spacing w:after="120"/>
        <w:ind w:left="993" w:hanging="284"/>
        <w:contextualSpacing w:val="0"/>
        <w:jc w:val="both"/>
        <w:rPr>
          <w:b/>
        </w:rPr>
      </w:pPr>
      <w:r>
        <w:t>Право на переносимость данных</w:t>
      </w:r>
      <w:r w:rsidR="00F61664">
        <w:t>;</w:t>
      </w:r>
    </w:p>
    <w:p w14:paraId="311E1FDB" w14:textId="77777777" w:rsidR="00F61664" w:rsidRPr="00F61664" w:rsidRDefault="00557976" w:rsidP="00394047">
      <w:pPr>
        <w:pStyle w:val="a5"/>
        <w:numPr>
          <w:ilvl w:val="0"/>
          <w:numId w:val="5"/>
        </w:numPr>
        <w:spacing w:after="120"/>
        <w:ind w:left="993" w:hanging="284"/>
        <w:contextualSpacing w:val="0"/>
        <w:jc w:val="both"/>
        <w:rPr>
          <w:b/>
        </w:rPr>
      </w:pPr>
      <w:r>
        <w:t>Право не подчиняться решению, которое основано исключительно на автоматизированной обработке данных</w:t>
      </w:r>
      <w:r w:rsidR="00F61664">
        <w:t>;</w:t>
      </w:r>
    </w:p>
    <w:p w14:paraId="6BB8EBFF" w14:textId="77777777" w:rsidR="00F61664" w:rsidRPr="00F61664" w:rsidRDefault="00557976" w:rsidP="00394047">
      <w:pPr>
        <w:pStyle w:val="a5"/>
        <w:numPr>
          <w:ilvl w:val="0"/>
          <w:numId w:val="5"/>
        </w:numPr>
        <w:spacing w:after="120"/>
        <w:ind w:left="993" w:hanging="284"/>
        <w:contextualSpacing w:val="0"/>
        <w:jc w:val="both"/>
        <w:rPr>
          <w:b/>
        </w:rPr>
      </w:pPr>
      <w:r>
        <w:t>Право подать жалобу в надзорный орган.</w:t>
      </w:r>
    </w:p>
    <w:p w14:paraId="304294DE" w14:textId="77777777" w:rsidR="00F61664" w:rsidRPr="00F61664" w:rsidRDefault="00F61664" w:rsidP="00394047">
      <w:pPr>
        <w:pStyle w:val="a5"/>
        <w:numPr>
          <w:ilvl w:val="1"/>
          <w:numId w:val="1"/>
        </w:numPr>
        <w:spacing w:after="120"/>
        <w:ind w:left="426" w:hanging="426"/>
        <w:contextualSpacing w:val="0"/>
        <w:jc w:val="both"/>
        <w:rPr>
          <w:b/>
        </w:rPr>
      </w:pPr>
      <w:r w:rsidRPr="00F61664">
        <w:t>Вы можете иметь другие права в соответствии с законодательством вашей страны проживания</w:t>
      </w:r>
      <w:r>
        <w:t>.</w:t>
      </w:r>
      <w:r w:rsidRPr="00F61664">
        <w:t xml:space="preserve"> </w:t>
      </w:r>
    </w:p>
    <w:p w14:paraId="0555CC9D" w14:textId="77777777" w:rsidR="00557976" w:rsidRPr="00F61664" w:rsidRDefault="00557976" w:rsidP="00394047">
      <w:pPr>
        <w:pStyle w:val="a5"/>
        <w:numPr>
          <w:ilvl w:val="1"/>
          <w:numId w:val="1"/>
        </w:numPr>
        <w:spacing w:after="240"/>
        <w:ind w:left="425" w:hanging="425"/>
        <w:contextualSpacing w:val="0"/>
        <w:jc w:val="both"/>
        <w:rPr>
          <w:b/>
        </w:rPr>
      </w:pPr>
      <w:r>
        <w:t xml:space="preserve">Если вы захотите воспользоваться этими правами, обратитесь в </w:t>
      </w:r>
      <w:r w:rsidR="00BE7DF1">
        <w:rPr>
          <w:lang w:val="en-US"/>
        </w:rPr>
        <w:t>c</w:t>
      </w:r>
      <w:r>
        <w:t xml:space="preserve">лужбу поддержки по адресу </w:t>
      </w:r>
      <w:hyperlink r:id="rId6" w:history="1">
        <w:r w:rsidR="00F61664" w:rsidRPr="00D22B6B">
          <w:rPr>
            <w:rStyle w:val="a3"/>
          </w:rPr>
          <w:t>dpo@virtus.pro</w:t>
        </w:r>
      </w:hyperlink>
      <w:r w:rsidR="00F61664">
        <w:t xml:space="preserve"> </w:t>
      </w:r>
      <w:r>
        <w:t xml:space="preserve">или отправьте нам свой запрос в письменной форме на адрес: </w:t>
      </w:r>
      <w:r w:rsidR="00F61664" w:rsidRPr="00911885">
        <w:t>ул. Керу 95/3 Арабкир, 0</w:t>
      </w:r>
      <w:r w:rsidR="00A9744E" w:rsidRPr="00BE7DF1">
        <w:t>0</w:t>
      </w:r>
      <w:r w:rsidR="00F61664" w:rsidRPr="00911885">
        <w:t>33 Ереван, Армения</w:t>
      </w:r>
      <w:r>
        <w:t>. Мы постараемся ответить вам в течение 30 дней с момента получения запроса. Нам нужно будет подтвердить вашу личность, прежде чем мы сможем раскрыть вам какие-либо личные данные.</w:t>
      </w:r>
    </w:p>
    <w:p w14:paraId="47974CD8" w14:textId="77777777" w:rsidR="00F61664" w:rsidRDefault="00F61664" w:rsidP="00394047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</w:rPr>
      </w:pPr>
      <w:r>
        <w:rPr>
          <w:b/>
        </w:rPr>
        <w:t>Меры безопасности</w:t>
      </w:r>
    </w:p>
    <w:p w14:paraId="126BE1F3" w14:textId="77777777" w:rsidR="00F61664" w:rsidRPr="00F61664" w:rsidRDefault="00F61664" w:rsidP="00394047">
      <w:pPr>
        <w:pStyle w:val="a5"/>
        <w:numPr>
          <w:ilvl w:val="1"/>
          <w:numId w:val="1"/>
        </w:numPr>
        <w:spacing w:after="240"/>
        <w:ind w:left="425" w:hanging="425"/>
        <w:contextualSpacing w:val="0"/>
        <w:jc w:val="both"/>
        <w:rPr>
          <w:b/>
        </w:rPr>
      </w:pPr>
      <w:r>
        <w:t>Мы принимаем технические, организационные и правовые меры, в том числе, когда это необходимо, шифрование, чтобы обеспечить защиту ваших персональных данных от несанкционированных или случайных доступа, удаления, модификации, блокировки, копирования и распространения.</w:t>
      </w:r>
    </w:p>
    <w:p w14:paraId="4FC7D4D5" w14:textId="77777777" w:rsidR="00F61664" w:rsidRDefault="00F61664" w:rsidP="00394047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</w:rPr>
      </w:pPr>
      <w:r w:rsidRPr="00F61664">
        <w:rPr>
          <w:b/>
        </w:rPr>
        <w:t>Изменения настоящей Политики</w:t>
      </w:r>
      <w:r w:rsidR="00BE7DF1">
        <w:rPr>
          <w:b/>
        </w:rPr>
        <w:t xml:space="preserve"> конфиденциальности</w:t>
      </w:r>
    </w:p>
    <w:p w14:paraId="403CDA01" w14:textId="77777777" w:rsidR="00394047" w:rsidRPr="00394047" w:rsidRDefault="00F61664" w:rsidP="00394047">
      <w:pPr>
        <w:pStyle w:val="a5"/>
        <w:numPr>
          <w:ilvl w:val="1"/>
          <w:numId w:val="1"/>
        </w:numPr>
        <w:spacing w:after="240"/>
        <w:ind w:left="425" w:hanging="425"/>
        <w:contextualSpacing w:val="0"/>
        <w:jc w:val="both"/>
        <w:rPr>
          <w:b/>
        </w:rPr>
      </w:pPr>
      <w:r>
        <w:t>Время от времени мы можем изменять и/или обновлять настоящую Политику конфиденциальности. Если настоящая Политика конфиденциальности изменится, мы опубликуем обновленную версию на этой странице. Мы будем хранить предыдущие версии Политики конфиденциальности в нашем документационном архиве. Мы рекомендуем вам регулярно просматривать эту страницу, чтобы вы всегда знали о наших принципах использования данных и любых изменениях.</w:t>
      </w:r>
    </w:p>
    <w:p w14:paraId="79841E0B" w14:textId="77777777" w:rsidR="00394047" w:rsidRPr="00394047" w:rsidRDefault="00394047" w:rsidP="00394047">
      <w:pPr>
        <w:pStyle w:val="a5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</w:rPr>
      </w:pPr>
      <w:r w:rsidRPr="00394047">
        <w:rPr>
          <w:b/>
        </w:rPr>
        <w:t xml:space="preserve">Свяжитесь с нами </w:t>
      </w:r>
    </w:p>
    <w:p w14:paraId="5C81895A" w14:textId="77777777" w:rsidR="00394047" w:rsidRPr="00394047" w:rsidRDefault="00394047" w:rsidP="00394047">
      <w:pPr>
        <w:pStyle w:val="a5"/>
        <w:numPr>
          <w:ilvl w:val="1"/>
          <w:numId w:val="1"/>
        </w:numPr>
        <w:spacing w:after="120"/>
        <w:ind w:left="709" w:hanging="425"/>
        <w:contextualSpacing w:val="0"/>
        <w:jc w:val="both"/>
        <w:rPr>
          <w:b/>
        </w:rPr>
      </w:pPr>
      <w:r>
        <w:t xml:space="preserve">Если у вас возникнут вопросы, обратитесь в </w:t>
      </w:r>
      <w:r w:rsidR="00BE7DF1">
        <w:t>с</w:t>
      </w:r>
      <w:r>
        <w:t xml:space="preserve">лужбу поддержки по адресу dpo@virtus.pro или напишите на адрес: </w:t>
      </w:r>
      <w:r w:rsidRPr="00911885">
        <w:t>ул. Керу 95/3 Арабкир, 0</w:t>
      </w:r>
      <w:r w:rsidR="00A9744E" w:rsidRPr="00BE7DF1">
        <w:t>0</w:t>
      </w:r>
      <w:r w:rsidRPr="00911885">
        <w:t>33 Ереван, Армения</w:t>
      </w:r>
      <w:r>
        <w:t>. Мы постараемся ответить вам в течение 30 дней с момента получения запроса.</w:t>
      </w:r>
    </w:p>
    <w:p w14:paraId="707F1730" w14:textId="77777777" w:rsidR="00394047" w:rsidRPr="00394047" w:rsidRDefault="00394047" w:rsidP="00394047">
      <w:pPr>
        <w:pStyle w:val="a5"/>
        <w:numPr>
          <w:ilvl w:val="1"/>
          <w:numId w:val="1"/>
        </w:numPr>
        <w:spacing w:after="120"/>
        <w:ind w:left="709" w:hanging="425"/>
        <w:contextualSpacing w:val="0"/>
        <w:jc w:val="both"/>
        <w:rPr>
          <w:b/>
        </w:rPr>
      </w:pPr>
      <w:r>
        <w:t xml:space="preserve">Вся полученная нами от вас корреспонденция (письменные или электронные запросы) классифицируется как информация с ограниченным доступом и не может быть раскрыта без вашего письменного согласия. Личные данные и другая информация о вас не могут использоваться без вашего согласия для каких-либо целей, кроме как для ответа на запрос, за исключением случаев, явно предусмотренных законом. </w:t>
      </w:r>
    </w:p>
    <w:p w14:paraId="56A96FF1" w14:textId="77777777" w:rsidR="00394047" w:rsidRPr="00394047" w:rsidRDefault="00394047" w:rsidP="00394047">
      <w:pPr>
        <w:pStyle w:val="a5"/>
        <w:numPr>
          <w:ilvl w:val="1"/>
          <w:numId w:val="1"/>
        </w:numPr>
        <w:spacing w:after="240"/>
        <w:ind w:left="709" w:hanging="425"/>
        <w:contextualSpacing w:val="0"/>
        <w:jc w:val="both"/>
        <w:rPr>
          <w:b/>
        </w:rPr>
      </w:pPr>
      <w:r>
        <w:t xml:space="preserve">Адрес электронной почты нашего </w:t>
      </w:r>
      <w:r w:rsidR="00BE7DF1">
        <w:t>о</w:t>
      </w:r>
      <w:r>
        <w:t>тдела по защите данных — dpo@virtus.pro</w:t>
      </w:r>
      <w:r w:rsidR="00BE7DF1">
        <w:t>.</w:t>
      </w:r>
      <w:r>
        <w:t xml:space="preserve"> </w:t>
      </w:r>
    </w:p>
    <w:p w14:paraId="3D3852C8" w14:textId="77777777" w:rsidR="00394047" w:rsidRPr="00394047" w:rsidRDefault="00394047" w:rsidP="00394047">
      <w:pPr>
        <w:pStyle w:val="a5"/>
        <w:spacing w:after="120"/>
        <w:ind w:left="0"/>
        <w:contextualSpacing w:val="0"/>
        <w:jc w:val="both"/>
        <w:rPr>
          <w:b/>
          <w:i/>
        </w:rPr>
      </w:pPr>
      <w:r w:rsidRPr="00394047">
        <w:rPr>
          <w:i/>
        </w:rPr>
        <w:t>Только английская версия этого документа имеет юридическую силу. Любые переводы настоящего документа на другие языки предоставляются только для вашего удобства</w:t>
      </w:r>
    </w:p>
    <w:sectPr w:rsidR="00394047" w:rsidRPr="0039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06F7"/>
    <w:multiLevelType w:val="hybridMultilevel"/>
    <w:tmpl w:val="3EF6CBD4"/>
    <w:lvl w:ilvl="0" w:tplc="F746E8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E631D"/>
    <w:multiLevelType w:val="hybridMultilevel"/>
    <w:tmpl w:val="530C4BA4"/>
    <w:lvl w:ilvl="0" w:tplc="3C0E795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84937"/>
    <w:multiLevelType w:val="hybridMultilevel"/>
    <w:tmpl w:val="081A063A"/>
    <w:lvl w:ilvl="0" w:tplc="4E72F2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93EE5"/>
    <w:multiLevelType w:val="hybridMultilevel"/>
    <w:tmpl w:val="C3763CE2"/>
    <w:lvl w:ilvl="0" w:tplc="AF32C5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E775BE"/>
    <w:multiLevelType w:val="multilevel"/>
    <w:tmpl w:val="B9428C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5" w15:restartNumberingAfterBreak="0">
    <w:nsid w:val="46236626"/>
    <w:multiLevelType w:val="multilevel"/>
    <w:tmpl w:val="07386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728D64A2"/>
    <w:multiLevelType w:val="hybridMultilevel"/>
    <w:tmpl w:val="E894336C"/>
    <w:lvl w:ilvl="0" w:tplc="ED3007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85"/>
    <w:rsid w:val="00394047"/>
    <w:rsid w:val="00447A44"/>
    <w:rsid w:val="00557976"/>
    <w:rsid w:val="005F4F9A"/>
    <w:rsid w:val="00724D9C"/>
    <w:rsid w:val="00784E4D"/>
    <w:rsid w:val="00911885"/>
    <w:rsid w:val="00A9744E"/>
    <w:rsid w:val="00BA1F0F"/>
    <w:rsid w:val="00BE7DF1"/>
    <w:rsid w:val="00C74EF0"/>
    <w:rsid w:val="00D238E0"/>
    <w:rsid w:val="00F3443B"/>
    <w:rsid w:val="00F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1D25"/>
  <w15:chartTrackingRefBased/>
  <w15:docId w15:val="{A6825773-ABAF-4F75-B05A-F37C19A2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8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188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1188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A1F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1F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1F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1F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1F0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1F0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A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virtus.pro" TargetMode="External"/><Relationship Id="rId5" Type="http://schemas.openxmlformats.org/officeDocument/2006/relationships/hyperlink" Target="https://virtus.pro/cookie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Al-Hamadi</dc:creator>
  <cp:keywords/>
  <dc:description/>
  <cp:lastModifiedBy>iD-04</cp:lastModifiedBy>
  <cp:revision>2</cp:revision>
  <dcterms:created xsi:type="dcterms:W3CDTF">2023-05-30T09:02:00Z</dcterms:created>
  <dcterms:modified xsi:type="dcterms:W3CDTF">2023-05-30T09:02:00Z</dcterms:modified>
</cp:coreProperties>
</file>